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6CAA" w:rsidRPr="0038622B" w:rsidRDefault="00682EFD" w:rsidP="0038622B">
      <w:pPr>
        <w:pStyle w:val="Geenafstand"/>
        <w:rPr>
          <w:b/>
        </w:rPr>
      </w:pPr>
      <w:r>
        <w:rPr>
          <w:b/>
        </w:rPr>
        <w:t>Hand-out S&amp;D2 week 4</w:t>
      </w:r>
      <w:r w:rsidR="0038622B" w:rsidRPr="0038622B">
        <w:rPr>
          <w:b/>
        </w:rPr>
        <w:t xml:space="preserve"> (</w:t>
      </w:r>
      <w:r>
        <w:rPr>
          <w:b/>
        </w:rPr>
        <w:t>2</w:t>
      </w:r>
      <w:r w:rsidR="00960DA6">
        <w:rPr>
          <w:b/>
        </w:rPr>
        <w:t>3-05-2018</w:t>
      </w:r>
      <w:r w:rsidR="0038622B" w:rsidRPr="0038622B">
        <w:rPr>
          <w:b/>
        </w:rPr>
        <w:t>)</w:t>
      </w:r>
    </w:p>
    <w:p w:rsidR="0038622B" w:rsidRDefault="0038622B" w:rsidP="0038622B">
      <w:pPr>
        <w:pStyle w:val="Geenafstand"/>
      </w:pPr>
    </w:p>
    <w:p w:rsidR="005C10AA" w:rsidRDefault="005C10AA" w:rsidP="0038622B">
      <w:pPr>
        <w:pStyle w:val="Geenafstand"/>
        <w:rPr>
          <w:u w:val="single"/>
        </w:rPr>
      </w:pPr>
      <w:r>
        <w:rPr>
          <w:u w:val="single"/>
        </w:rPr>
        <w:t>K</w:t>
      </w:r>
      <w:r w:rsidRPr="005C10AA">
        <w:rPr>
          <w:u w:val="single"/>
        </w:rPr>
        <w:t>ernbegrippen</w:t>
      </w:r>
    </w:p>
    <w:p w:rsidR="0023102D" w:rsidRPr="005C10AA" w:rsidRDefault="0023102D" w:rsidP="0038622B">
      <w:pPr>
        <w:pStyle w:val="Geenafstand"/>
        <w:rPr>
          <w:u w:val="single"/>
        </w:rPr>
      </w:pPr>
    </w:p>
    <w:p w:rsidR="00043FC3" w:rsidRDefault="005C10AA" w:rsidP="0038622B">
      <w:pPr>
        <w:pStyle w:val="Geenafstand"/>
      </w:pPr>
      <w:r>
        <w:t xml:space="preserve">diepe orthografie, transparante orthografie,  fonologische verwerking, MRI, </w:t>
      </w:r>
      <w:proofErr w:type="spellStart"/>
      <w:r>
        <w:t>fMRI</w:t>
      </w:r>
      <w:proofErr w:type="spellEnd"/>
      <w:r>
        <w:t>, eeg, gebied van Broca, gebied van Wernicke, visueel gebied (woordbeeld), fonologisch werkgeheugen, TOS (taalontwikkelingsstoornis), non-woorden (= pseudowoorden)</w:t>
      </w:r>
      <w:r>
        <w:t>, fonologisch vs. fonemisch bewustzijn</w:t>
      </w:r>
    </w:p>
    <w:p w:rsidR="005C10AA" w:rsidRDefault="005C10AA" w:rsidP="0038622B">
      <w:pPr>
        <w:pStyle w:val="Geenafstand"/>
        <w:rPr>
          <w:u w:val="single"/>
        </w:rPr>
      </w:pPr>
    </w:p>
    <w:p w:rsidR="0023102D" w:rsidRDefault="0023102D" w:rsidP="0038622B">
      <w:pPr>
        <w:pStyle w:val="Geenafstand"/>
        <w:rPr>
          <w:u w:val="single"/>
        </w:rPr>
      </w:pPr>
    </w:p>
    <w:p w:rsidR="00043FC3" w:rsidRDefault="00043FC3" w:rsidP="0038622B">
      <w:pPr>
        <w:pStyle w:val="Geenafstand"/>
      </w:pPr>
      <w:r>
        <w:rPr>
          <w:u w:val="single"/>
        </w:rPr>
        <w:t>Doelen</w:t>
      </w:r>
    </w:p>
    <w:p w:rsidR="0023102D" w:rsidRDefault="0023102D" w:rsidP="005C10AA">
      <w:pPr>
        <w:pStyle w:val="Geenafstand"/>
      </w:pPr>
    </w:p>
    <w:p w:rsidR="005C10AA" w:rsidRDefault="005C10AA" w:rsidP="005C10AA">
      <w:pPr>
        <w:pStyle w:val="Geenafstand"/>
      </w:pPr>
      <w:r>
        <w:t>1. Je weet waarom dyslexie in bepaalde landen vaker voorkomt dan in andere landen. Je kunt dit koppelen aan begrippen transparante orthografie/diepe orthografie en klank-tekenkoppeling.</w:t>
      </w:r>
    </w:p>
    <w:p w:rsidR="005C10AA" w:rsidRDefault="005C10AA" w:rsidP="005C10AA">
      <w:pPr>
        <w:pStyle w:val="Geenafstand"/>
      </w:pPr>
      <w:r>
        <w:t xml:space="preserve">2. Je weet globaal wat er misgaat in het brein bij dyslexie. </w:t>
      </w:r>
    </w:p>
    <w:p w:rsidR="005C10AA" w:rsidRDefault="005C10AA" w:rsidP="005C10AA">
      <w:pPr>
        <w:pStyle w:val="Geenafstand"/>
      </w:pPr>
      <w:r>
        <w:t>3. Je weet waarom een (f)MRI handig is en tegelijk nog niet 100% informatie kan geven.</w:t>
      </w:r>
    </w:p>
    <w:p w:rsidR="005C10AA" w:rsidRDefault="005C10AA" w:rsidP="005C10AA">
      <w:pPr>
        <w:pStyle w:val="Geenafstand"/>
      </w:pPr>
      <w:r>
        <w:t>4. Je kunt de relatie tussen het fonologisch werkgeheugen en dyslexie uitleggen.</w:t>
      </w:r>
    </w:p>
    <w:p w:rsidR="005C10AA" w:rsidRDefault="005C10AA" w:rsidP="005C10AA">
      <w:pPr>
        <w:pStyle w:val="Geenafstand"/>
      </w:pPr>
      <w:r>
        <w:t>5. Je kunt uitleggen wat het gevolg is als iemand niet op woordbeeld lezen maar letter voor letter moet decoderen.</w:t>
      </w:r>
    </w:p>
    <w:p w:rsidR="00043FC3" w:rsidRDefault="00043FC3" w:rsidP="00043FC3">
      <w:pPr>
        <w:pStyle w:val="Geenafstand"/>
      </w:pPr>
    </w:p>
    <w:p w:rsidR="0055402A" w:rsidRDefault="0055402A" w:rsidP="0038622B">
      <w:pPr>
        <w:pStyle w:val="Geenafstand"/>
      </w:pPr>
    </w:p>
    <w:p w:rsidR="0023102D" w:rsidRDefault="0023102D" w:rsidP="0055402A">
      <w:pPr>
        <w:pStyle w:val="Geenafstand"/>
        <w:rPr>
          <w:u w:val="single"/>
        </w:rPr>
      </w:pPr>
    </w:p>
    <w:p w:rsidR="0055402A" w:rsidRDefault="005C10AA" w:rsidP="0055402A">
      <w:pPr>
        <w:pStyle w:val="Geenafstand"/>
        <w:rPr>
          <w:u w:val="single"/>
        </w:rPr>
      </w:pPr>
      <w:r>
        <w:rPr>
          <w:u w:val="single"/>
        </w:rPr>
        <w:t xml:space="preserve">Begrippen </w:t>
      </w:r>
    </w:p>
    <w:p w:rsidR="0023102D" w:rsidRPr="0055402A" w:rsidRDefault="0023102D" w:rsidP="0055402A">
      <w:pPr>
        <w:pStyle w:val="Geenafstand"/>
        <w:rPr>
          <w:u w:val="single"/>
        </w:rPr>
      </w:pPr>
    </w:p>
    <w:tbl>
      <w:tblPr>
        <w:tblStyle w:val="Tabelraster"/>
        <w:tblW w:w="0" w:type="auto"/>
        <w:tblLook w:val="04A0" w:firstRow="1" w:lastRow="0" w:firstColumn="1" w:lastColumn="0" w:noHBand="0" w:noVBand="1"/>
      </w:tblPr>
      <w:tblGrid>
        <w:gridCol w:w="2246"/>
        <w:gridCol w:w="7042"/>
      </w:tblGrid>
      <w:tr w:rsidR="00727493" w:rsidTr="00727493">
        <w:tc>
          <w:tcPr>
            <w:tcW w:w="2246" w:type="dxa"/>
          </w:tcPr>
          <w:p w:rsidR="00727493" w:rsidRPr="00727493" w:rsidRDefault="00727493" w:rsidP="0038622B">
            <w:pPr>
              <w:pStyle w:val="Geenafstand"/>
              <w:rPr>
                <w:b/>
                <w:sz w:val="16"/>
              </w:rPr>
            </w:pPr>
            <w:r w:rsidRPr="00727493">
              <w:rPr>
                <w:b/>
                <w:sz w:val="16"/>
              </w:rPr>
              <w:t>begrip</w:t>
            </w:r>
          </w:p>
        </w:tc>
        <w:tc>
          <w:tcPr>
            <w:tcW w:w="7042" w:type="dxa"/>
          </w:tcPr>
          <w:p w:rsidR="00727493" w:rsidRPr="00727493" w:rsidRDefault="00727493" w:rsidP="0038622B">
            <w:pPr>
              <w:pStyle w:val="Geenafstand"/>
              <w:rPr>
                <w:b/>
                <w:sz w:val="16"/>
              </w:rPr>
            </w:pPr>
            <w:r w:rsidRPr="00727493">
              <w:rPr>
                <w:b/>
                <w:sz w:val="16"/>
              </w:rPr>
              <w:t>omschrijving</w:t>
            </w:r>
          </w:p>
        </w:tc>
      </w:tr>
      <w:tr w:rsidR="005C10AA" w:rsidTr="00727493">
        <w:tc>
          <w:tcPr>
            <w:tcW w:w="2246" w:type="dxa"/>
          </w:tcPr>
          <w:p w:rsidR="005C10AA" w:rsidRPr="0023102D" w:rsidRDefault="005C10AA" w:rsidP="0038622B">
            <w:pPr>
              <w:pStyle w:val="Geenafstand"/>
              <w:rPr>
                <w:sz w:val="18"/>
              </w:rPr>
            </w:pPr>
            <w:r w:rsidRPr="0023102D">
              <w:rPr>
                <w:sz w:val="18"/>
              </w:rPr>
              <w:t>orthografische spelling</w:t>
            </w:r>
          </w:p>
          <w:p w:rsidR="005C10AA" w:rsidRDefault="005C10AA" w:rsidP="0038622B">
            <w:pPr>
              <w:pStyle w:val="Geenafstand"/>
              <w:rPr>
                <w:sz w:val="18"/>
              </w:rPr>
            </w:pPr>
          </w:p>
          <w:p w:rsidR="0023102D" w:rsidRPr="0023102D" w:rsidRDefault="0023102D" w:rsidP="0038622B">
            <w:pPr>
              <w:pStyle w:val="Geenafstand"/>
              <w:rPr>
                <w:sz w:val="18"/>
              </w:rPr>
            </w:pPr>
          </w:p>
        </w:tc>
        <w:tc>
          <w:tcPr>
            <w:tcW w:w="7042" w:type="dxa"/>
          </w:tcPr>
          <w:p w:rsidR="005C10AA" w:rsidRDefault="005C10AA" w:rsidP="0038622B">
            <w:pPr>
              <w:pStyle w:val="Geenafstand"/>
            </w:pPr>
          </w:p>
          <w:p w:rsidR="0023102D" w:rsidRDefault="0023102D" w:rsidP="0038622B">
            <w:pPr>
              <w:pStyle w:val="Geenafstand"/>
            </w:pPr>
          </w:p>
          <w:p w:rsidR="0023102D" w:rsidRDefault="0023102D" w:rsidP="0038622B">
            <w:pPr>
              <w:pStyle w:val="Geenafstand"/>
            </w:pPr>
          </w:p>
        </w:tc>
      </w:tr>
      <w:tr w:rsidR="00727493" w:rsidTr="00727493">
        <w:tc>
          <w:tcPr>
            <w:tcW w:w="2246" w:type="dxa"/>
          </w:tcPr>
          <w:p w:rsidR="0023102D" w:rsidRDefault="00727493" w:rsidP="0038622B">
            <w:pPr>
              <w:pStyle w:val="Geenafstand"/>
              <w:rPr>
                <w:sz w:val="18"/>
              </w:rPr>
            </w:pPr>
            <w:r w:rsidRPr="0023102D">
              <w:rPr>
                <w:sz w:val="18"/>
              </w:rPr>
              <w:t>orthografie (transparante + diepe)</w:t>
            </w:r>
          </w:p>
          <w:p w:rsidR="0023102D" w:rsidRPr="0023102D" w:rsidRDefault="0023102D" w:rsidP="0038622B">
            <w:pPr>
              <w:pStyle w:val="Geenafstand"/>
              <w:rPr>
                <w:sz w:val="18"/>
              </w:rPr>
            </w:pPr>
          </w:p>
        </w:tc>
        <w:tc>
          <w:tcPr>
            <w:tcW w:w="7042" w:type="dxa"/>
          </w:tcPr>
          <w:p w:rsidR="00727493" w:rsidRDefault="00727493" w:rsidP="005C10AA">
            <w:pPr>
              <w:pStyle w:val="Geenafstand"/>
            </w:pPr>
          </w:p>
          <w:p w:rsidR="0023102D" w:rsidRDefault="0023102D" w:rsidP="005C10AA">
            <w:pPr>
              <w:pStyle w:val="Geenafstand"/>
            </w:pPr>
          </w:p>
          <w:p w:rsidR="0023102D" w:rsidRDefault="0023102D" w:rsidP="005C10AA">
            <w:pPr>
              <w:pStyle w:val="Geenafstand"/>
            </w:pPr>
          </w:p>
        </w:tc>
      </w:tr>
      <w:tr w:rsidR="00727493" w:rsidTr="00727493">
        <w:tc>
          <w:tcPr>
            <w:tcW w:w="2246" w:type="dxa"/>
          </w:tcPr>
          <w:p w:rsidR="00727493" w:rsidRPr="0023102D" w:rsidRDefault="00727493" w:rsidP="0038622B">
            <w:pPr>
              <w:pStyle w:val="Geenafstand"/>
              <w:rPr>
                <w:sz w:val="18"/>
              </w:rPr>
            </w:pPr>
            <w:r w:rsidRPr="0023102D">
              <w:rPr>
                <w:sz w:val="18"/>
              </w:rPr>
              <w:t>klank-tekenkoppeling</w:t>
            </w:r>
          </w:p>
          <w:p w:rsidR="00727493" w:rsidRDefault="00727493" w:rsidP="0023102D">
            <w:pPr>
              <w:pStyle w:val="Geenafstand"/>
              <w:rPr>
                <w:sz w:val="18"/>
              </w:rPr>
            </w:pPr>
            <w:r w:rsidRPr="0023102D">
              <w:rPr>
                <w:sz w:val="18"/>
              </w:rPr>
              <w:t>(= foneem-grafeemkoppeling)</w:t>
            </w:r>
          </w:p>
          <w:p w:rsidR="0023102D" w:rsidRPr="0023102D" w:rsidRDefault="0023102D" w:rsidP="0023102D">
            <w:pPr>
              <w:pStyle w:val="Geenafstand"/>
              <w:rPr>
                <w:sz w:val="18"/>
              </w:rPr>
            </w:pPr>
          </w:p>
        </w:tc>
        <w:tc>
          <w:tcPr>
            <w:tcW w:w="7042" w:type="dxa"/>
          </w:tcPr>
          <w:p w:rsidR="00727493" w:rsidRDefault="00727493" w:rsidP="0023102D">
            <w:pPr>
              <w:pStyle w:val="Geenafstand"/>
            </w:pPr>
          </w:p>
        </w:tc>
      </w:tr>
      <w:tr w:rsidR="00727493" w:rsidTr="00727493">
        <w:tc>
          <w:tcPr>
            <w:tcW w:w="2246" w:type="dxa"/>
          </w:tcPr>
          <w:p w:rsidR="00727493" w:rsidRPr="0023102D" w:rsidRDefault="00727493" w:rsidP="00727493">
            <w:pPr>
              <w:pStyle w:val="Geenafstand"/>
              <w:rPr>
                <w:sz w:val="18"/>
              </w:rPr>
            </w:pPr>
            <w:r w:rsidRPr="0023102D">
              <w:rPr>
                <w:sz w:val="18"/>
              </w:rPr>
              <w:t>prevalentie</w:t>
            </w:r>
            <w:r w:rsidR="00960DA6" w:rsidRPr="0023102D">
              <w:rPr>
                <w:sz w:val="18"/>
              </w:rPr>
              <w:t xml:space="preserve"> Finland, Nederland, Engeland</w:t>
            </w:r>
          </w:p>
          <w:p w:rsidR="0023102D" w:rsidRPr="0023102D" w:rsidRDefault="0023102D" w:rsidP="0038622B">
            <w:pPr>
              <w:pStyle w:val="Geenafstand"/>
              <w:rPr>
                <w:sz w:val="18"/>
              </w:rPr>
            </w:pPr>
          </w:p>
        </w:tc>
        <w:tc>
          <w:tcPr>
            <w:tcW w:w="7042" w:type="dxa"/>
          </w:tcPr>
          <w:p w:rsidR="00727493" w:rsidRDefault="00727493" w:rsidP="0023102D">
            <w:pPr>
              <w:pStyle w:val="Geenafstand"/>
            </w:pPr>
          </w:p>
          <w:p w:rsidR="0023102D" w:rsidRDefault="0023102D" w:rsidP="0023102D">
            <w:pPr>
              <w:pStyle w:val="Geenafstand"/>
            </w:pPr>
          </w:p>
          <w:p w:rsidR="0023102D" w:rsidRDefault="0023102D" w:rsidP="0023102D">
            <w:pPr>
              <w:pStyle w:val="Geenafstand"/>
            </w:pPr>
          </w:p>
        </w:tc>
      </w:tr>
      <w:tr w:rsidR="00727493" w:rsidTr="00727493">
        <w:tc>
          <w:tcPr>
            <w:tcW w:w="2246" w:type="dxa"/>
          </w:tcPr>
          <w:p w:rsidR="00727493" w:rsidRDefault="0023102D" w:rsidP="0023102D">
            <w:pPr>
              <w:pStyle w:val="Geenafstand"/>
              <w:rPr>
                <w:sz w:val="18"/>
              </w:rPr>
            </w:pPr>
            <w:r>
              <w:rPr>
                <w:sz w:val="18"/>
              </w:rPr>
              <w:t>woordbeeld</w:t>
            </w:r>
          </w:p>
          <w:p w:rsidR="0023102D" w:rsidRDefault="0023102D" w:rsidP="0023102D">
            <w:pPr>
              <w:pStyle w:val="Geenafstand"/>
              <w:rPr>
                <w:sz w:val="18"/>
              </w:rPr>
            </w:pPr>
          </w:p>
          <w:p w:rsidR="0023102D" w:rsidRDefault="0023102D" w:rsidP="0023102D">
            <w:pPr>
              <w:pStyle w:val="Geenafstand"/>
              <w:rPr>
                <w:sz w:val="18"/>
              </w:rPr>
            </w:pPr>
          </w:p>
          <w:p w:rsidR="0023102D" w:rsidRPr="0023102D" w:rsidRDefault="0023102D" w:rsidP="0023102D">
            <w:pPr>
              <w:pStyle w:val="Geenafstand"/>
              <w:rPr>
                <w:sz w:val="18"/>
              </w:rPr>
            </w:pPr>
          </w:p>
        </w:tc>
        <w:tc>
          <w:tcPr>
            <w:tcW w:w="7042" w:type="dxa"/>
          </w:tcPr>
          <w:p w:rsidR="00727493" w:rsidRDefault="00727493" w:rsidP="0023102D">
            <w:pPr>
              <w:pStyle w:val="Geenafstand"/>
            </w:pPr>
          </w:p>
          <w:p w:rsidR="0023102D" w:rsidRDefault="0023102D" w:rsidP="0023102D">
            <w:pPr>
              <w:pStyle w:val="Geenafstand"/>
            </w:pPr>
          </w:p>
        </w:tc>
      </w:tr>
      <w:tr w:rsidR="0023102D" w:rsidTr="00727493">
        <w:tc>
          <w:tcPr>
            <w:tcW w:w="2246" w:type="dxa"/>
          </w:tcPr>
          <w:p w:rsidR="0023102D" w:rsidRDefault="0023102D" w:rsidP="0023102D">
            <w:pPr>
              <w:pStyle w:val="Geenafstand"/>
              <w:rPr>
                <w:sz w:val="18"/>
              </w:rPr>
            </w:pPr>
            <w:r>
              <w:rPr>
                <w:sz w:val="18"/>
              </w:rPr>
              <w:t>fonologisch werkgeheugen</w:t>
            </w:r>
          </w:p>
          <w:p w:rsidR="0023102D" w:rsidRDefault="0023102D" w:rsidP="0023102D">
            <w:pPr>
              <w:pStyle w:val="Geenafstand"/>
              <w:rPr>
                <w:sz w:val="18"/>
              </w:rPr>
            </w:pPr>
          </w:p>
        </w:tc>
        <w:tc>
          <w:tcPr>
            <w:tcW w:w="7042" w:type="dxa"/>
          </w:tcPr>
          <w:p w:rsidR="0023102D" w:rsidRDefault="0023102D" w:rsidP="0023102D">
            <w:pPr>
              <w:pStyle w:val="Geenafstand"/>
            </w:pPr>
          </w:p>
          <w:p w:rsidR="0023102D" w:rsidRDefault="0023102D" w:rsidP="0023102D">
            <w:pPr>
              <w:pStyle w:val="Geenafstand"/>
            </w:pPr>
          </w:p>
          <w:p w:rsidR="0023102D" w:rsidRDefault="0023102D" w:rsidP="0023102D">
            <w:pPr>
              <w:pStyle w:val="Geenafstand"/>
            </w:pPr>
          </w:p>
        </w:tc>
      </w:tr>
      <w:tr w:rsidR="0023102D" w:rsidTr="00727493">
        <w:tc>
          <w:tcPr>
            <w:tcW w:w="2246" w:type="dxa"/>
          </w:tcPr>
          <w:p w:rsidR="0023102D" w:rsidRDefault="0023102D" w:rsidP="0023102D">
            <w:pPr>
              <w:pStyle w:val="Geenafstand"/>
              <w:rPr>
                <w:sz w:val="18"/>
              </w:rPr>
            </w:pPr>
            <w:r>
              <w:rPr>
                <w:sz w:val="18"/>
              </w:rPr>
              <w:t>non-woorden/</w:t>
            </w:r>
          </w:p>
          <w:p w:rsidR="0023102D" w:rsidRDefault="0023102D" w:rsidP="0023102D">
            <w:pPr>
              <w:pStyle w:val="Geenafstand"/>
              <w:rPr>
                <w:sz w:val="18"/>
              </w:rPr>
            </w:pPr>
            <w:r>
              <w:rPr>
                <w:sz w:val="18"/>
              </w:rPr>
              <w:t>pseudowoorden</w:t>
            </w:r>
          </w:p>
          <w:p w:rsidR="0023102D" w:rsidRDefault="0023102D" w:rsidP="0023102D">
            <w:pPr>
              <w:pStyle w:val="Geenafstand"/>
              <w:rPr>
                <w:sz w:val="18"/>
              </w:rPr>
            </w:pPr>
          </w:p>
        </w:tc>
        <w:tc>
          <w:tcPr>
            <w:tcW w:w="7042" w:type="dxa"/>
          </w:tcPr>
          <w:p w:rsidR="0023102D" w:rsidRDefault="0023102D" w:rsidP="0023102D">
            <w:pPr>
              <w:pStyle w:val="Geenafstand"/>
            </w:pPr>
          </w:p>
          <w:p w:rsidR="0023102D" w:rsidRDefault="0023102D" w:rsidP="0023102D">
            <w:pPr>
              <w:pStyle w:val="Geenafstand"/>
            </w:pPr>
          </w:p>
          <w:p w:rsidR="0023102D" w:rsidRDefault="0023102D" w:rsidP="0023102D">
            <w:pPr>
              <w:pStyle w:val="Geenafstand"/>
            </w:pPr>
          </w:p>
        </w:tc>
      </w:tr>
    </w:tbl>
    <w:p w:rsidR="00727493" w:rsidRDefault="00727493" w:rsidP="0038622B">
      <w:pPr>
        <w:pStyle w:val="Geenafstand"/>
      </w:pPr>
    </w:p>
    <w:p w:rsidR="0023102D" w:rsidRDefault="0023102D">
      <w:pPr>
        <w:spacing w:line="276" w:lineRule="auto"/>
        <w:rPr>
          <w:rFonts w:eastAsiaTheme="minorEastAsia"/>
          <w:noProof w:val="0"/>
          <w:u w:val="single"/>
          <w:lang w:eastAsia="nl-NL"/>
        </w:rPr>
      </w:pPr>
      <w:r>
        <w:rPr>
          <w:rFonts w:eastAsiaTheme="minorEastAsia"/>
          <w:noProof w:val="0"/>
          <w:u w:val="single"/>
          <w:lang w:eastAsia="nl-NL"/>
        </w:rPr>
        <w:br w:type="page"/>
      </w:r>
    </w:p>
    <w:p w:rsidR="005C10AA" w:rsidRDefault="005C10AA" w:rsidP="00280A3C">
      <w:pPr>
        <w:spacing w:after="0"/>
        <w:rPr>
          <w:rFonts w:eastAsiaTheme="minorEastAsia"/>
          <w:noProof w:val="0"/>
          <w:u w:val="single"/>
          <w:lang w:eastAsia="nl-NL"/>
        </w:rPr>
      </w:pPr>
      <w:r>
        <w:rPr>
          <w:rFonts w:eastAsiaTheme="minorEastAsia"/>
          <w:noProof w:val="0"/>
          <w:u w:val="single"/>
          <w:lang w:eastAsia="nl-NL"/>
        </w:rPr>
        <w:lastRenderedPageBreak/>
        <w:t>Fonologisch en fonemisch bewustzijn</w:t>
      </w:r>
    </w:p>
    <w:p w:rsidR="005C10AA" w:rsidRPr="005C10AA" w:rsidRDefault="005C10AA" w:rsidP="005C10AA">
      <w:pPr>
        <w:pStyle w:val="Geenafstand"/>
        <w:rPr>
          <w:lang w:eastAsia="nl-NL"/>
        </w:rPr>
      </w:pPr>
    </w:p>
    <w:p w:rsidR="00280A3C" w:rsidRPr="00280A3C" w:rsidRDefault="00280A3C" w:rsidP="00280A3C">
      <w:pPr>
        <w:spacing w:after="0"/>
        <w:rPr>
          <w:rFonts w:eastAsiaTheme="minorEastAsia"/>
          <w:noProof w:val="0"/>
          <w:lang w:eastAsia="nl-NL"/>
        </w:rPr>
      </w:pPr>
      <w:r w:rsidRPr="00280A3C">
        <w:rPr>
          <w:rFonts w:eastAsiaTheme="minorEastAsia"/>
          <w:noProof w:val="0"/>
          <w:lang w:eastAsia="nl-NL"/>
        </w:rPr>
        <w:t xml:space="preserve">- onderdeel van het taalbewustzijn  = </w:t>
      </w:r>
      <w:r w:rsidRPr="00280A3C">
        <w:rPr>
          <w:rFonts w:eastAsiaTheme="minorEastAsia"/>
          <w:noProof w:val="0"/>
          <w:u w:val="single"/>
          <w:lang w:eastAsia="nl-NL"/>
        </w:rPr>
        <w:t>fonologisch bewustzijn</w:t>
      </w:r>
      <w:r w:rsidRPr="00280A3C">
        <w:rPr>
          <w:rFonts w:eastAsiaTheme="minorEastAsia"/>
          <w:noProof w:val="0"/>
          <w:lang w:eastAsia="nl-NL"/>
        </w:rPr>
        <w:t>: het kunnen omgaan met klanken</w:t>
      </w:r>
    </w:p>
    <w:p w:rsidR="00280A3C" w:rsidRPr="00280A3C" w:rsidRDefault="00280A3C" w:rsidP="00280A3C">
      <w:pPr>
        <w:spacing w:after="0"/>
        <w:rPr>
          <w:rFonts w:eastAsiaTheme="minorEastAsia"/>
          <w:noProof w:val="0"/>
          <w:lang w:eastAsia="nl-NL"/>
        </w:rPr>
      </w:pPr>
      <w:r w:rsidRPr="00280A3C">
        <w:rPr>
          <w:rFonts w:eastAsiaTheme="minorEastAsia"/>
          <w:noProof w:val="0"/>
          <w:lang w:eastAsia="nl-NL"/>
        </w:rPr>
        <w:t>→ bv. splitsen van woorden in lettergrepen, het verbinden van lettergrepen tot een woord en het toepassen van eindrijm</w:t>
      </w:r>
    </w:p>
    <w:p w:rsidR="00280A3C" w:rsidRPr="00280A3C" w:rsidRDefault="00280A3C" w:rsidP="00280A3C">
      <w:pPr>
        <w:spacing w:after="0"/>
        <w:ind w:firstLine="708"/>
        <w:rPr>
          <w:rFonts w:eastAsiaTheme="minorEastAsia"/>
          <w:noProof w:val="0"/>
          <w:lang w:eastAsia="nl-NL"/>
        </w:rPr>
      </w:pPr>
      <w:r w:rsidRPr="00280A3C">
        <w:rPr>
          <w:rFonts w:eastAsiaTheme="minorEastAsia" w:cs="Arial"/>
          <w:noProof w:val="0"/>
          <w:lang w:eastAsia="nl-NL"/>
        </w:rPr>
        <w:t>●</w:t>
      </w:r>
      <w:r w:rsidRPr="00280A3C">
        <w:rPr>
          <w:rFonts w:eastAsiaTheme="minorEastAsia"/>
          <w:noProof w:val="0"/>
          <w:lang w:eastAsia="nl-NL"/>
        </w:rPr>
        <w:t xml:space="preserve"> leerling zegt: </w:t>
      </w:r>
      <w:r w:rsidR="00682EFD">
        <w:rPr>
          <w:rFonts w:eastAsiaTheme="minorEastAsia"/>
          <w:noProof w:val="0"/>
          <w:lang w:eastAsia="nl-NL"/>
        </w:rPr>
        <w:t>“Paddenstoel is langer dan boom.</w:t>
      </w:r>
      <w:r w:rsidRPr="00280A3C">
        <w:rPr>
          <w:rFonts w:eastAsiaTheme="minorEastAsia"/>
          <w:noProof w:val="0"/>
          <w:lang w:eastAsia="nl-NL"/>
        </w:rPr>
        <w:t>”  = vorm i.p.v. betekenis</w:t>
      </w:r>
    </w:p>
    <w:p w:rsidR="00280A3C" w:rsidRPr="00280A3C" w:rsidRDefault="00280A3C" w:rsidP="00280A3C">
      <w:pPr>
        <w:spacing w:after="0"/>
        <w:ind w:firstLine="708"/>
        <w:rPr>
          <w:rFonts w:eastAsiaTheme="minorEastAsia"/>
          <w:noProof w:val="0"/>
          <w:lang w:eastAsia="nl-NL"/>
        </w:rPr>
      </w:pPr>
      <w:r w:rsidRPr="00280A3C">
        <w:rPr>
          <w:rFonts w:eastAsiaTheme="minorEastAsia" w:cs="Arial"/>
          <w:noProof w:val="0"/>
          <w:lang w:eastAsia="nl-NL"/>
        </w:rPr>
        <w:t>●</w:t>
      </w:r>
      <w:r w:rsidRPr="00280A3C">
        <w:rPr>
          <w:rFonts w:eastAsiaTheme="minorEastAsia"/>
          <w:noProof w:val="0"/>
          <w:lang w:eastAsia="nl-NL"/>
        </w:rPr>
        <w:t xml:space="preserve"> mate van fonologisch bewustzijn = goede voorspeller toekomstige leesprestaties</w:t>
      </w:r>
    </w:p>
    <w:p w:rsidR="00280A3C" w:rsidRPr="00280A3C" w:rsidRDefault="00280A3C" w:rsidP="00280A3C">
      <w:pPr>
        <w:spacing w:after="0"/>
        <w:ind w:firstLine="708"/>
        <w:rPr>
          <w:rFonts w:eastAsiaTheme="minorEastAsia"/>
          <w:noProof w:val="0"/>
          <w:lang w:eastAsia="nl-NL"/>
        </w:rPr>
      </w:pPr>
    </w:p>
    <w:p w:rsidR="00280A3C" w:rsidRPr="00280A3C" w:rsidRDefault="00280A3C" w:rsidP="00280A3C">
      <w:pPr>
        <w:spacing w:after="0"/>
        <w:rPr>
          <w:rFonts w:eastAsiaTheme="minorEastAsia"/>
          <w:noProof w:val="0"/>
          <w:lang w:eastAsia="nl-NL"/>
        </w:rPr>
      </w:pPr>
      <w:r w:rsidRPr="00280A3C">
        <w:rPr>
          <w:rFonts w:eastAsiaTheme="minorEastAsia"/>
          <w:noProof w:val="0"/>
          <w:lang w:eastAsia="nl-NL"/>
        </w:rPr>
        <w:t xml:space="preserve">- gevorderde fase van fonologisch bewustzijn = </w:t>
      </w:r>
      <w:r w:rsidRPr="00280A3C">
        <w:rPr>
          <w:rFonts w:eastAsiaTheme="minorEastAsia"/>
          <w:noProof w:val="0"/>
          <w:u w:val="single"/>
          <w:lang w:eastAsia="nl-NL"/>
        </w:rPr>
        <w:t>fonemisch bewustzijn</w:t>
      </w:r>
      <w:r w:rsidRPr="00280A3C">
        <w:rPr>
          <w:rFonts w:eastAsiaTheme="minorEastAsia"/>
          <w:noProof w:val="0"/>
          <w:lang w:eastAsia="nl-NL"/>
        </w:rPr>
        <w:t xml:space="preserve">: het besef dat woorden uit fonemen zijn opgebouwd. </w:t>
      </w:r>
    </w:p>
    <w:p w:rsidR="00280A3C" w:rsidRPr="00280A3C" w:rsidRDefault="00280A3C" w:rsidP="00280A3C">
      <w:pPr>
        <w:spacing w:after="0"/>
        <w:ind w:firstLine="708"/>
        <w:rPr>
          <w:rFonts w:eastAsiaTheme="minorEastAsia"/>
          <w:noProof w:val="0"/>
          <w:lang w:eastAsia="nl-NL"/>
        </w:rPr>
      </w:pPr>
      <w:r w:rsidRPr="00280A3C">
        <w:rPr>
          <w:rFonts w:eastAsiaTheme="minorEastAsia" w:cs="Arial"/>
          <w:noProof w:val="0"/>
          <w:lang w:eastAsia="nl-NL"/>
        </w:rPr>
        <w:t>●</w:t>
      </w:r>
      <w:r w:rsidRPr="00280A3C">
        <w:rPr>
          <w:rFonts w:eastAsiaTheme="minorEastAsia"/>
          <w:noProof w:val="0"/>
          <w:lang w:eastAsia="nl-NL"/>
        </w:rPr>
        <w:t xml:space="preserve"> fonemen = de letterklanken die met onze lettertekens corresponderen</w:t>
      </w:r>
    </w:p>
    <w:p w:rsidR="0023102D" w:rsidRDefault="0023102D" w:rsidP="00280A3C">
      <w:pPr>
        <w:spacing w:after="0"/>
        <w:ind w:left="708"/>
        <w:rPr>
          <w:rFonts w:eastAsiaTheme="minorEastAsia" w:cs="Arial"/>
          <w:noProof w:val="0"/>
          <w:lang w:eastAsia="nl-NL"/>
        </w:rPr>
      </w:pPr>
    </w:p>
    <w:p w:rsidR="00280A3C" w:rsidRPr="00280A3C" w:rsidRDefault="00280A3C" w:rsidP="00280A3C">
      <w:pPr>
        <w:spacing w:after="0"/>
        <w:ind w:left="708"/>
        <w:rPr>
          <w:rFonts w:eastAsiaTheme="minorEastAsia"/>
          <w:noProof w:val="0"/>
          <w:lang w:eastAsia="nl-NL"/>
        </w:rPr>
      </w:pPr>
      <w:r w:rsidRPr="00280A3C">
        <w:rPr>
          <w:rFonts w:eastAsiaTheme="minorEastAsia" w:cs="Arial"/>
          <w:noProof w:val="0"/>
          <w:lang w:eastAsia="nl-NL"/>
        </w:rPr>
        <w:t>●</w:t>
      </w:r>
      <w:r w:rsidRPr="00280A3C">
        <w:rPr>
          <w:rFonts w:eastAsiaTheme="minorEastAsia"/>
          <w:noProof w:val="0"/>
          <w:lang w:eastAsia="nl-NL"/>
        </w:rPr>
        <w:t xml:space="preserve"> signaal voor fonemisch bewustzijn: herkennen en toepassen van beginrijm,  opdelen van korte woorden in losse klanken (auditieve analyse) en het samenvoegen van klanken tot een woord (auditieve synthese) wijzen op een ontwikkeld fonemisch bewustzijn van een leerling → ‘hakken en plakken’</w:t>
      </w:r>
    </w:p>
    <w:p w:rsidR="0023102D" w:rsidRDefault="0023102D" w:rsidP="00280A3C">
      <w:pPr>
        <w:spacing w:after="0"/>
        <w:ind w:left="708"/>
        <w:rPr>
          <w:rFonts w:eastAsiaTheme="minorEastAsia" w:cs="Arial"/>
          <w:noProof w:val="0"/>
          <w:lang w:eastAsia="nl-NL"/>
        </w:rPr>
      </w:pPr>
    </w:p>
    <w:p w:rsidR="00280A3C" w:rsidRPr="00280A3C" w:rsidRDefault="00280A3C" w:rsidP="00280A3C">
      <w:pPr>
        <w:spacing w:after="0"/>
        <w:ind w:left="708"/>
        <w:rPr>
          <w:rFonts w:eastAsiaTheme="minorEastAsia"/>
          <w:noProof w:val="0"/>
          <w:lang w:eastAsia="nl-NL"/>
        </w:rPr>
      </w:pPr>
      <w:r w:rsidRPr="00280A3C">
        <w:rPr>
          <w:rFonts w:eastAsiaTheme="minorEastAsia" w:cs="Arial"/>
          <w:noProof w:val="0"/>
          <w:lang w:eastAsia="nl-NL"/>
        </w:rPr>
        <w:t>●</w:t>
      </w:r>
      <w:r w:rsidRPr="00280A3C">
        <w:rPr>
          <w:rFonts w:eastAsiaTheme="minorEastAsia"/>
          <w:noProof w:val="0"/>
          <w:lang w:eastAsia="nl-NL"/>
        </w:rPr>
        <w:t xml:space="preserve"> bij het auditief synthetiseren temporeel ordenen belangrijke rol: een kind kan dan klanken of woorden in een bepaalde volgorde onthouden</w:t>
      </w:r>
    </w:p>
    <w:p w:rsidR="0023102D" w:rsidRDefault="0023102D" w:rsidP="00280A3C">
      <w:pPr>
        <w:spacing w:after="0"/>
        <w:ind w:left="708"/>
        <w:rPr>
          <w:rFonts w:eastAsiaTheme="minorEastAsia" w:cs="Arial"/>
          <w:noProof w:val="0"/>
          <w:lang w:eastAsia="nl-NL"/>
        </w:rPr>
      </w:pPr>
    </w:p>
    <w:p w:rsidR="00280A3C" w:rsidRPr="00280A3C" w:rsidRDefault="00280A3C" w:rsidP="00280A3C">
      <w:pPr>
        <w:spacing w:after="0"/>
        <w:ind w:left="708"/>
        <w:rPr>
          <w:rFonts w:eastAsiaTheme="minorEastAsia"/>
          <w:noProof w:val="0"/>
          <w:lang w:eastAsia="nl-NL"/>
        </w:rPr>
      </w:pPr>
      <w:r w:rsidRPr="00280A3C">
        <w:rPr>
          <w:rFonts w:eastAsiaTheme="minorEastAsia" w:cs="Arial"/>
          <w:noProof w:val="0"/>
          <w:lang w:eastAsia="nl-NL"/>
        </w:rPr>
        <w:t>●</w:t>
      </w:r>
      <w:r w:rsidRPr="00280A3C">
        <w:rPr>
          <w:rFonts w:eastAsiaTheme="minorEastAsia"/>
          <w:noProof w:val="0"/>
          <w:lang w:eastAsia="nl-NL"/>
        </w:rPr>
        <w:t xml:space="preserve"> de meest complexe auditieve vaardighei</w:t>
      </w:r>
      <w:r w:rsidR="00AF1E60">
        <w:rPr>
          <w:rFonts w:eastAsiaTheme="minorEastAsia"/>
          <w:noProof w:val="0"/>
          <w:lang w:eastAsia="nl-NL"/>
        </w:rPr>
        <w:t>d = bepalen van de klankpositie</w:t>
      </w:r>
    </w:p>
    <w:p w:rsidR="00280A3C" w:rsidRPr="00280A3C" w:rsidRDefault="00280A3C" w:rsidP="00280A3C">
      <w:pPr>
        <w:spacing w:after="0"/>
        <w:ind w:left="708"/>
        <w:rPr>
          <w:rFonts w:eastAsiaTheme="minorEastAsia"/>
          <w:noProof w:val="0"/>
          <w:lang w:eastAsia="nl-NL"/>
        </w:rPr>
      </w:pPr>
      <w:r w:rsidRPr="00280A3C">
        <w:rPr>
          <w:rFonts w:eastAsiaTheme="minorEastAsia"/>
          <w:noProof w:val="0"/>
          <w:lang w:eastAsia="nl-NL"/>
        </w:rPr>
        <w:t xml:space="preserve">→ antwoord kunnen geven op vragen als: “Wat hoor je vooraan in /vuur/?” </w:t>
      </w:r>
    </w:p>
    <w:p w:rsidR="00280A3C" w:rsidRPr="00280A3C" w:rsidRDefault="00280A3C" w:rsidP="00280A3C">
      <w:pPr>
        <w:spacing w:after="0"/>
        <w:ind w:left="708"/>
        <w:rPr>
          <w:rFonts w:eastAsiaTheme="minorEastAsia"/>
          <w:noProof w:val="0"/>
          <w:lang w:eastAsia="nl-NL"/>
        </w:rPr>
      </w:pPr>
      <w:r w:rsidRPr="00280A3C">
        <w:rPr>
          <w:rFonts w:eastAsiaTheme="minorEastAsia"/>
          <w:noProof w:val="0"/>
          <w:lang w:eastAsia="nl-NL"/>
        </w:rPr>
        <w:t>→ hierbij een beroep gedaan op de auditieve analyse, het temporeel ordenen en de kennis van begrippen als ‘vooraan’, ‘achteraan’ en ‘middelste’.</w:t>
      </w:r>
    </w:p>
    <w:p w:rsidR="00280A3C" w:rsidRPr="00280A3C" w:rsidRDefault="00280A3C" w:rsidP="00280A3C">
      <w:pPr>
        <w:spacing w:after="0"/>
        <w:rPr>
          <w:rFonts w:eastAsiaTheme="minorEastAsia"/>
          <w:noProof w:val="0"/>
          <w:lang w:eastAsia="nl-NL"/>
        </w:rPr>
      </w:pPr>
    </w:p>
    <w:p w:rsidR="00727493" w:rsidRDefault="00727493" w:rsidP="00280A3C">
      <w:pPr>
        <w:pStyle w:val="Geenafstand"/>
        <w:rPr>
          <w:rFonts w:eastAsiaTheme="minorEastAsia"/>
          <w:lang w:eastAsia="nl-NL"/>
        </w:rPr>
      </w:pPr>
    </w:p>
    <w:p w:rsidR="00280A3C" w:rsidRDefault="00280A3C" w:rsidP="00280A3C">
      <w:pPr>
        <w:pStyle w:val="Geenafstand"/>
        <w:rPr>
          <w:rFonts w:eastAsiaTheme="minorEastAsia"/>
          <w:lang w:eastAsia="nl-NL"/>
        </w:rPr>
      </w:pPr>
      <w:r w:rsidRPr="00280A3C">
        <w:rPr>
          <w:rFonts w:eastAsiaTheme="minorEastAsia"/>
          <w:lang w:eastAsia="nl-NL"/>
        </w:rPr>
        <w:t>Het inzicht in de verschillende klankcomponenten in woorden ontstaat meestal niet spontaan. Hiervoor is een mate van abstractie nodig, die kinderen geleidelijk ontwikkelen</w:t>
      </w:r>
    </w:p>
    <w:p w:rsidR="00727493" w:rsidRDefault="00727493" w:rsidP="00280A3C">
      <w:pPr>
        <w:pStyle w:val="Geenafstand"/>
        <w:rPr>
          <w:rFonts w:eastAsiaTheme="minorEastAsia"/>
          <w:i/>
          <w:lang w:eastAsia="nl-NL"/>
        </w:rPr>
      </w:pPr>
    </w:p>
    <w:p w:rsidR="00E35A03" w:rsidRPr="0038622B" w:rsidRDefault="00280A3C" w:rsidP="0038622B">
      <w:pPr>
        <w:pStyle w:val="Geenafstand"/>
      </w:pPr>
      <w:bookmarkStart w:id="0" w:name="_GoBack"/>
      <w:bookmarkEnd w:id="0"/>
      <w:r w:rsidRPr="00280A3C">
        <w:rPr>
          <w:rFonts w:eastAsiaTheme="minorEastAsia"/>
          <w:i/>
          <w:lang w:eastAsia="nl-NL"/>
        </w:rPr>
        <w:t>(naar: http://www.lesintaal.nl/documents/doc_32728.htm, geraadpleegd op 17-05-2017)</w:t>
      </w:r>
    </w:p>
    <w:sectPr w:rsidR="00E35A03" w:rsidRPr="0038622B" w:rsidSect="00956CA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622B"/>
    <w:rsid w:val="00043394"/>
    <w:rsid w:val="00043769"/>
    <w:rsid w:val="00043FC3"/>
    <w:rsid w:val="000E21A2"/>
    <w:rsid w:val="00192197"/>
    <w:rsid w:val="0023102D"/>
    <w:rsid w:val="00280A3C"/>
    <w:rsid w:val="002B1606"/>
    <w:rsid w:val="002C799F"/>
    <w:rsid w:val="00371A93"/>
    <w:rsid w:val="0038622B"/>
    <w:rsid w:val="003E37F3"/>
    <w:rsid w:val="003F441C"/>
    <w:rsid w:val="0055402A"/>
    <w:rsid w:val="005C10AA"/>
    <w:rsid w:val="005C1EAB"/>
    <w:rsid w:val="00682EFD"/>
    <w:rsid w:val="00727493"/>
    <w:rsid w:val="00872F34"/>
    <w:rsid w:val="008C1488"/>
    <w:rsid w:val="00956CAA"/>
    <w:rsid w:val="00960DA6"/>
    <w:rsid w:val="009833F5"/>
    <w:rsid w:val="009D3E74"/>
    <w:rsid w:val="00A144D8"/>
    <w:rsid w:val="00A506CF"/>
    <w:rsid w:val="00AF1E60"/>
    <w:rsid w:val="00CC7207"/>
    <w:rsid w:val="00E1541A"/>
    <w:rsid w:val="00E20171"/>
    <w:rsid w:val="00E22109"/>
    <w:rsid w:val="00E35A03"/>
    <w:rsid w:val="00E542F4"/>
    <w:rsid w:val="00F2395D"/>
    <w:rsid w:val="00F53561"/>
    <w:rsid w:val="00FE210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 w:type="table" w:styleId="Tabelraster">
    <w:name w:val="Table Grid"/>
    <w:basedOn w:val="Standaardtabel"/>
    <w:uiPriority w:val="59"/>
    <w:rsid w:val="0072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60DA6"/>
    <w:rPr>
      <w:sz w:val="16"/>
      <w:szCs w:val="16"/>
    </w:rPr>
  </w:style>
  <w:style w:type="paragraph" w:styleId="Tekstopmerking">
    <w:name w:val="annotation text"/>
    <w:basedOn w:val="Standaard"/>
    <w:link w:val="TekstopmerkingChar"/>
    <w:uiPriority w:val="99"/>
    <w:semiHidden/>
    <w:unhideWhenUsed/>
    <w:rsid w:val="00960DA6"/>
    <w:rPr>
      <w:sz w:val="20"/>
      <w:szCs w:val="20"/>
    </w:rPr>
  </w:style>
  <w:style w:type="character" w:customStyle="1" w:styleId="TekstopmerkingChar">
    <w:name w:val="Tekst opmerking Char"/>
    <w:basedOn w:val="Standaardalinea-lettertype"/>
    <w:link w:val="Tekstopmerking"/>
    <w:uiPriority w:val="99"/>
    <w:semiHidden/>
    <w:rsid w:val="00960DA6"/>
    <w:rPr>
      <w:rFonts w:ascii="Arial" w:hAnsi="Arial"/>
      <w:noProof/>
      <w:sz w:val="20"/>
      <w:szCs w:val="20"/>
    </w:rPr>
  </w:style>
  <w:style w:type="paragraph" w:styleId="Onderwerpvanopmerking">
    <w:name w:val="annotation subject"/>
    <w:basedOn w:val="Tekstopmerking"/>
    <w:next w:val="Tekstopmerking"/>
    <w:link w:val="OnderwerpvanopmerkingChar"/>
    <w:uiPriority w:val="99"/>
    <w:semiHidden/>
    <w:unhideWhenUsed/>
    <w:rsid w:val="00960DA6"/>
    <w:rPr>
      <w:b/>
      <w:bCs/>
    </w:rPr>
  </w:style>
  <w:style w:type="character" w:customStyle="1" w:styleId="OnderwerpvanopmerkingChar">
    <w:name w:val="Onderwerp van opmerking Char"/>
    <w:basedOn w:val="TekstopmerkingChar"/>
    <w:link w:val="Onderwerpvanopmerking"/>
    <w:uiPriority w:val="99"/>
    <w:semiHidden/>
    <w:rsid w:val="00960DA6"/>
    <w:rPr>
      <w:rFonts w:ascii="Arial" w:hAnsi="Arial"/>
      <w:b/>
      <w:bCs/>
      <w:noProof/>
      <w:sz w:val="20"/>
      <w:szCs w:val="20"/>
    </w:rPr>
  </w:style>
  <w:style w:type="paragraph" w:styleId="Ballontekst">
    <w:name w:val="Balloon Text"/>
    <w:basedOn w:val="Standaard"/>
    <w:link w:val="BallontekstChar"/>
    <w:uiPriority w:val="99"/>
    <w:semiHidden/>
    <w:unhideWhenUsed/>
    <w:rsid w:val="00960DA6"/>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0DA6"/>
    <w:rPr>
      <w:rFonts w:ascii="Tahoma" w:hAnsi="Tahoma" w:cs="Tahoma"/>
      <w:noProof/>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next w:val="Geenafstand"/>
    <w:qFormat/>
    <w:rsid w:val="009833F5"/>
    <w:pPr>
      <w:spacing w:line="240" w:lineRule="auto"/>
    </w:pPr>
    <w:rPr>
      <w:rFonts w:ascii="Arial" w:hAnsi="Arial"/>
      <w:noProof/>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043769"/>
    <w:pPr>
      <w:spacing w:after="0" w:line="240" w:lineRule="auto"/>
    </w:pPr>
    <w:rPr>
      <w:rFonts w:ascii="Arial" w:hAnsi="Arial"/>
    </w:rPr>
  </w:style>
  <w:style w:type="table" w:styleId="Tabelraster">
    <w:name w:val="Table Grid"/>
    <w:basedOn w:val="Standaardtabel"/>
    <w:uiPriority w:val="59"/>
    <w:rsid w:val="00727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960DA6"/>
    <w:rPr>
      <w:sz w:val="16"/>
      <w:szCs w:val="16"/>
    </w:rPr>
  </w:style>
  <w:style w:type="paragraph" w:styleId="Tekstopmerking">
    <w:name w:val="annotation text"/>
    <w:basedOn w:val="Standaard"/>
    <w:link w:val="TekstopmerkingChar"/>
    <w:uiPriority w:val="99"/>
    <w:semiHidden/>
    <w:unhideWhenUsed/>
    <w:rsid w:val="00960DA6"/>
    <w:rPr>
      <w:sz w:val="20"/>
      <w:szCs w:val="20"/>
    </w:rPr>
  </w:style>
  <w:style w:type="character" w:customStyle="1" w:styleId="TekstopmerkingChar">
    <w:name w:val="Tekst opmerking Char"/>
    <w:basedOn w:val="Standaardalinea-lettertype"/>
    <w:link w:val="Tekstopmerking"/>
    <w:uiPriority w:val="99"/>
    <w:semiHidden/>
    <w:rsid w:val="00960DA6"/>
    <w:rPr>
      <w:rFonts w:ascii="Arial" w:hAnsi="Arial"/>
      <w:noProof/>
      <w:sz w:val="20"/>
      <w:szCs w:val="20"/>
    </w:rPr>
  </w:style>
  <w:style w:type="paragraph" w:styleId="Onderwerpvanopmerking">
    <w:name w:val="annotation subject"/>
    <w:basedOn w:val="Tekstopmerking"/>
    <w:next w:val="Tekstopmerking"/>
    <w:link w:val="OnderwerpvanopmerkingChar"/>
    <w:uiPriority w:val="99"/>
    <w:semiHidden/>
    <w:unhideWhenUsed/>
    <w:rsid w:val="00960DA6"/>
    <w:rPr>
      <w:b/>
      <w:bCs/>
    </w:rPr>
  </w:style>
  <w:style w:type="character" w:customStyle="1" w:styleId="OnderwerpvanopmerkingChar">
    <w:name w:val="Onderwerp van opmerking Char"/>
    <w:basedOn w:val="TekstopmerkingChar"/>
    <w:link w:val="Onderwerpvanopmerking"/>
    <w:uiPriority w:val="99"/>
    <w:semiHidden/>
    <w:rsid w:val="00960DA6"/>
    <w:rPr>
      <w:rFonts w:ascii="Arial" w:hAnsi="Arial"/>
      <w:b/>
      <w:bCs/>
      <w:noProof/>
      <w:sz w:val="20"/>
      <w:szCs w:val="20"/>
    </w:rPr>
  </w:style>
  <w:style w:type="paragraph" w:styleId="Ballontekst">
    <w:name w:val="Balloon Text"/>
    <w:basedOn w:val="Standaard"/>
    <w:link w:val="BallontekstChar"/>
    <w:uiPriority w:val="99"/>
    <w:semiHidden/>
    <w:unhideWhenUsed/>
    <w:rsid w:val="00960DA6"/>
    <w:pPr>
      <w:spacing w:after="0"/>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960DA6"/>
    <w:rPr>
      <w:rFonts w:ascii="Tahoma" w:hAnsi="Tahoma" w:cs="Tahoma"/>
      <w:noProof/>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5570629">
      <w:bodyDiv w:val="1"/>
      <w:marLeft w:val="0"/>
      <w:marRight w:val="0"/>
      <w:marTop w:val="0"/>
      <w:marBottom w:val="0"/>
      <w:divBdr>
        <w:top w:val="none" w:sz="0" w:space="0" w:color="auto"/>
        <w:left w:val="none" w:sz="0" w:space="0" w:color="auto"/>
        <w:bottom w:val="none" w:sz="0" w:space="0" w:color="auto"/>
        <w:right w:val="none" w:sz="0" w:space="0" w:color="auto"/>
      </w:divBdr>
    </w:div>
    <w:div w:id="1869178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C1C1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420</Words>
  <Characters>2316</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2731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 Bruining</dc:creator>
  <cp:lastModifiedBy>J. Bruining</cp:lastModifiedBy>
  <cp:revision>3</cp:revision>
  <dcterms:created xsi:type="dcterms:W3CDTF">2018-05-18T15:49:00Z</dcterms:created>
  <dcterms:modified xsi:type="dcterms:W3CDTF">2018-05-18T18:01:00Z</dcterms:modified>
</cp:coreProperties>
</file>